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400"/>
      </w:tblGrid>
      <w:tr w:rsidR="0059084D" w:rsidRPr="0059084D" w:rsidTr="0059084D">
        <w:trPr>
          <w:trHeight w:val="4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9084D" w:rsidRPr="0059084D" w:rsidRDefault="0059084D" w:rsidP="00590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9084D" w:rsidRPr="0059084D" w:rsidTr="0059084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9084D" w:rsidRPr="0059084D" w:rsidRDefault="0059084D" w:rsidP="00590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EA2509" w:rsidRDefault="0059084D" w:rsidP="00EA2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9084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  <w:t>Namazın farzları nelerdir?</w:t>
            </w:r>
            <w:r w:rsidRPr="005908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59084D"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tr-TR"/>
              </w:rPr>
              <w:t>Namazın farzları 12’dir</w:t>
            </w:r>
            <w:r w:rsidRPr="005908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Bunların </w:t>
            </w:r>
            <w:r w:rsidRPr="005908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altısı içinde</w:t>
            </w:r>
            <w:r w:rsidRPr="005908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r w:rsidRPr="0059084D">
              <w:rPr>
                <w:rFonts w:ascii="Times New Roman" w:eastAsia="Times New Roman" w:hAnsi="Times New Roman" w:cs="Times New Roman"/>
                <w:b/>
                <w:color w:val="76923C" w:themeColor="accent3" w:themeShade="BF"/>
                <w:sz w:val="24"/>
                <w:szCs w:val="24"/>
                <w:lang w:eastAsia="tr-TR"/>
              </w:rPr>
              <w:t>altısı dışındadır</w:t>
            </w:r>
            <w:r w:rsidRPr="005908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Dışındaki farzlara </w:t>
            </w:r>
            <w:r w:rsidRPr="005908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şart denir</w:t>
            </w:r>
            <w:r w:rsidRPr="005908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Namazın içindeki farzlara </w:t>
            </w:r>
            <w:r w:rsidRPr="005908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rükün denir</w:t>
            </w:r>
            <w:r w:rsidRPr="005908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gramStart"/>
            <w:r w:rsidRPr="005908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[</w:t>
            </w:r>
            <w:proofErr w:type="gramEnd"/>
            <w:r w:rsidRPr="005908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Bazı âlimler, </w:t>
            </w:r>
            <w:proofErr w:type="spellStart"/>
            <w:r w:rsidRPr="005908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iftitah</w:t>
            </w:r>
            <w:proofErr w:type="spellEnd"/>
            <w:r w:rsidRPr="005908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tekbirinin, namazın dışında olduğunu söylemişlerdir. Bunlara göre, namazın şartları 7, rükünleri ise 5 olmaktadır.</w:t>
            </w:r>
            <w:proofErr w:type="gramStart"/>
            <w:r w:rsidRPr="005908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]</w:t>
            </w:r>
            <w:proofErr w:type="gramEnd"/>
            <w:r w:rsidRPr="005908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590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  <w:r w:rsidRPr="0059084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A- Namazın dışındaki farzlar:</w:t>
            </w:r>
            <w:r w:rsidRPr="00590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 xml:space="preserve">1- </w:t>
            </w:r>
            <w:proofErr w:type="spellStart"/>
            <w:r w:rsidRPr="00590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Hadesten</w:t>
            </w:r>
            <w:proofErr w:type="spellEnd"/>
            <w:r w:rsidRPr="00590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gramStart"/>
            <w:r w:rsidRPr="00590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taharet:</w:t>
            </w:r>
            <w:r w:rsidRPr="005908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Abdestsiz</w:t>
            </w:r>
            <w:proofErr w:type="gramEnd"/>
            <w:r w:rsidRPr="005908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olanın abdest alması, cünüp veya </w:t>
            </w:r>
            <w:proofErr w:type="spellStart"/>
            <w:r w:rsidRPr="005908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hayzlı</w:t>
            </w:r>
            <w:proofErr w:type="spellEnd"/>
            <w:r w:rsidRPr="005908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5908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nifaslı</w:t>
            </w:r>
            <w:proofErr w:type="spellEnd"/>
            <w:r w:rsidRPr="005908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olanın gusletmesidir. </w:t>
            </w:r>
            <w:r w:rsidRPr="005908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</w:p>
          <w:p w:rsidR="00EA2509" w:rsidRDefault="0059084D" w:rsidP="00EA2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90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2- Necasetten </w:t>
            </w:r>
            <w:proofErr w:type="gramStart"/>
            <w:r w:rsidRPr="00590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taharet:</w:t>
            </w:r>
            <w:r w:rsidRPr="005908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Namaz</w:t>
            </w:r>
            <w:proofErr w:type="gramEnd"/>
            <w:r w:rsidRPr="005908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kılanın, </w:t>
            </w:r>
            <w:r w:rsidRPr="0059084D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tr-TR"/>
              </w:rPr>
              <w:t>vücudunu, elbisesini ve namaz kılacağı yeri</w:t>
            </w:r>
            <w:r w:rsidRPr="005908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necasetten yani dinimizde pis sayılan şeylerden temizlemesidir. </w:t>
            </w:r>
            <w:r w:rsidRPr="005908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</w:p>
          <w:p w:rsidR="00EA2509" w:rsidRDefault="0059084D" w:rsidP="00EA2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90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3- </w:t>
            </w:r>
            <w:proofErr w:type="spellStart"/>
            <w:r w:rsidRPr="00590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Setr</w:t>
            </w:r>
            <w:proofErr w:type="spellEnd"/>
            <w:r w:rsidRPr="00590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-i avret:</w:t>
            </w:r>
            <w:r w:rsidRPr="005908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Avret yerini örtmek demektir. Namaz kılarken açması veya her zaman başkasına göstermesi ve başkasının da bakması haram olan yerlerine (Avret mahalli) denir. </w:t>
            </w:r>
            <w:r w:rsidRPr="005908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Erkeğin avret yeri, göbeğinden dizi altına kadardır</w:t>
            </w:r>
            <w:r w:rsidRPr="005908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r w:rsidRPr="0059084D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lang w:eastAsia="tr-TR"/>
              </w:rPr>
              <w:t>Kadınların ise, yüz ve ellerinden başka her yeri avrettir</w:t>
            </w:r>
            <w:r w:rsidRPr="005908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r w:rsidRPr="005908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</w:p>
          <w:p w:rsidR="00EA2509" w:rsidRDefault="0059084D" w:rsidP="00EA2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90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4- İstikbal-i </w:t>
            </w:r>
            <w:proofErr w:type="gramStart"/>
            <w:r w:rsidRPr="00590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kıble:</w:t>
            </w:r>
            <w:r w:rsidRPr="005908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Namaz</w:t>
            </w:r>
            <w:proofErr w:type="gramEnd"/>
            <w:r w:rsidRPr="005908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kılarken kıbleye dönmektir. </w:t>
            </w:r>
            <w:r w:rsidRPr="005908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</w:p>
          <w:p w:rsidR="00EA2509" w:rsidRDefault="0059084D" w:rsidP="00EA2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90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5- </w:t>
            </w:r>
            <w:proofErr w:type="gramStart"/>
            <w:r w:rsidRPr="00590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Vakit:</w:t>
            </w:r>
            <w:r w:rsidRPr="005908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Namazı</w:t>
            </w:r>
            <w:proofErr w:type="gramEnd"/>
            <w:r w:rsidRPr="005908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vaktinde kılmaktır. </w:t>
            </w:r>
            <w:r w:rsidRPr="005908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</w:p>
          <w:p w:rsidR="00EA2509" w:rsidRDefault="0059084D" w:rsidP="00EA2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590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6- Niyet:</w:t>
            </w:r>
            <w:r w:rsidRPr="005908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Namaza dururken </w:t>
            </w:r>
            <w:proofErr w:type="spellStart"/>
            <w:r w:rsidRPr="005908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kalb</w:t>
            </w:r>
            <w:proofErr w:type="spellEnd"/>
            <w:r w:rsidRPr="005908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ile niyet etmektir. Yalnız ağız ile söylemeye niyet denmez. Namaza niyet etmek demek, ismini, vaktini, kıbleyi, cemaatle kılınıyorsa imama uymayı, </w:t>
            </w:r>
            <w:proofErr w:type="spellStart"/>
            <w:r w:rsidRPr="005908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kalbden</w:t>
            </w:r>
            <w:proofErr w:type="spellEnd"/>
            <w:r w:rsidRPr="005908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geçirmek demektir. Niyet, başlama tekbiri söylenirken yapılır. </w:t>
            </w:r>
            <w:r w:rsidRPr="005908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</w:p>
          <w:p w:rsidR="00EA2509" w:rsidRDefault="0059084D" w:rsidP="00EA2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9084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B- Namazın içindeki farzlar:</w:t>
            </w:r>
            <w:r w:rsidRPr="00590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 xml:space="preserve">1- </w:t>
            </w:r>
            <w:proofErr w:type="spellStart"/>
            <w:r w:rsidRPr="00590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İftitah</w:t>
            </w:r>
            <w:proofErr w:type="spellEnd"/>
            <w:r w:rsidRPr="00590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gramStart"/>
            <w:r w:rsidRPr="00590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tekbiri:</w:t>
            </w:r>
            <w:r w:rsidRPr="005908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Namaza</w:t>
            </w:r>
            <w:proofErr w:type="gramEnd"/>
            <w:r w:rsidRPr="005908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başlarken “</w:t>
            </w:r>
            <w:proofErr w:type="spellStart"/>
            <w:r w:rsidRPr="005908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Allahü</w:t>
            </w:r>
            <w:proofErr w:type="spellEnd"/>
            <w:r w:rsidRPr="005908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08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ekber</w:t>
            </w:r>
            <w:proofErr w:type="spellEnd"/>
            <w:r w:rsidRPr="005908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” demektir. Başka kelime söylemekle, tekbir alınmış olmaz.</w:t>
            </w:r>
            <w:r w:rsidRPr="005908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</w:p>
          <w:p w:rsidR="00EA2509" w:rsidRDefault="0059084D" w:rsidP="00EA2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90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2- </w:t>
            </w:r>
            <w:proofErr w:type="gramStart"/>
            <w:r w:rsidRPr="00590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Kıyam:</w:t>
            </w:r>
            <w:r w:rsidRPr="005908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Namazda</w:t>
            </w:r>
            <w:proofErr w:type="gramEnd"/>
            <w:r w:rsidRPr="005908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ayakta durmaktır. Ayakta duramayan hasta, oturur. Oturarak kılamayan yatarak ima ile kılar. </w:t>
            </w:r>
          </w:p>
          <w:p w:rsidR="00EA2509" w:rsidRDefault="00EA2509" w:rsidP="00EA2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EA2509" w:rsidRDefault="00EA2509" w:rsidP="00EA2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</w:t>
            </w:r>
            <w:r w:rsidR="0059084D" w:rsidRPr="00590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 Kıraat:</w:t>
            </w:r>
            <w:r w:rsidR="0059084D" w:rsidRPr="005908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Namazda, </w:t>
            </w:r>
            <w:proofErr w:type="spellStart"/>
            <w:r w:rsidR="0059084D" w:rsidRPr="005908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Kur'an</w:t>
            </w:r>
            <w:proofErr w:type="spellEnd"/>
            <w:r w:rsidR="0059084D" w:rsidRPr="005908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-ı kerimden sure veya </w:t>
            </w:r>
            <w:proofErr w:type="spellStart"/>
            <w:r w:rsidR="0059084D" w:rsidRPr="005908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âyet</w:t>
            </w:r>
            <w:proofErr w:type="spellEnd"/>
            <w:r w:rsidR="0059084D" w:rsidRPr="005908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okumaktır. </w:t>
            </w:r>
            <w:r w:rsidR="0059084D" w:rsidRPr="005908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</w:p>
          <w:p w:rsidR="00EA2509" w:rsidRDefault="0059084D" w:rsidP="00EA2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90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4- </w:t>
            </w:r>
            <w:proofErr w:type="gramStart"/>
            <w:r w:rsidRPr="00590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Rüku</w:t>
            </w:r>
            <w:proofErr w:type="gramEnd"/>
            <w:r w:rsidRPr="00590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  <w:r w:rsidRPr="005908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Ayakta okuma bittikten sonra, eğilip elleri dize koymaktır. </w:t>
            </w:r>
            <w:r w:rsidRPr="005908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</w:p>
          <w:p w:rsidR="00EA2509" w:rsidRDefault="0059084D" w:rsidP="00EA2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90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5- </w:t>
            </w:r>
            <w:proofErr w:type="gramStart"/>
            <w:r w:rsidRPr="00590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Secde:</w:t>
            </w:r>
            <w:r w:rsidRPr="005908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Rükudan</w:t>
            </w:r>
            <w:proofErr w:type="gramEnd"/>
            <w:r w:rsidRPr="005908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sonra yere kapanmaktır. </w:t>
            </w:r>
            <w:r w:rsidRPr="005908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</w:p>
          <w:p w:rsidR="0059084D" w:rsidRPr="0059084D" w:rsidRDefault="0059084D" w:rsidP="00EA2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0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6- </w:t>
            </w:r>
            <w:proofErr w:type="spellStart"/>
            <w:r w:rsidRPr="00590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Kâde</w:t>
            </w:r>
            <w:proofErr w:type="spellEnd"/>
            <w:r w:rsidRPr="00590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-i </w:t>
            </w:r>
            <w:proofErr w:type="spellStart"/>
            <w:r w:rsidRPr="00590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âhıre</w:t>
            </w:r>
            <w:proofErr w:type="spellEnd"/>
            <w:r w:rsidRPr="005908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[son oturuş]</w:t>
            </w:r>
            <w:r w:rsidRPr="00590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  <w:r w:rsidRPr="00590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  <w:r w:rsidRPr="005908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Son </w:t>
            </w:r>
            <w:proofErr w:type="gramStart"/>
            <w:r w:rsidRPr="005908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rekatta</w:t>
            </w:r>
            <w:proofErr w:type="gramEnd"/>
            <w:r w:rsidRPr="005908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908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Ettehıyyatüyü</w:t>
            </w:r>
            <w:proofErr w:type="spellEnd"/>
            <w:r w:rsidRPr="0059084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okuyacak kadar oturmaktır.</w:t>
            </w:r>
          </w:p>
        </w:tc>
      </w:tr>
    </w:tbl>
    <w:p w:rsidR="00C05761" w:rsidRDefault="00C05761"/>
    <w:sectPr w:rsidR="00C05761" w:rsidSect="007759C7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hyphenationZone w:val="425"/>
  <w:characterSpacingControl w:val="doNotCompress"/>
  <w:savePreviewPicture/>
  <w:compat/>
  <w:rsids>
    <w:rsidRoot w:val="0059084D"/>
    <w:rsid w:val="0059084D"/>
    <w:rsid w:val="007759C7"/>
    <w:rsid w:val="00C05761"/>
    <w:rsid w:val="00EA2509"/>
    <w:rsid w:val="00FF2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76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slik">
    <w:name w:val="baslik"/>
    <w:basedOn w:val="VarsaylanParagrafYazTipi"/>
    <w:rsid w:val="005908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8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www.guzelbil.com</dc:creator>
  <cp:keywords>www.guzelbil.com</cp:keywords>
  <cp:lastModifiedBy>ziya</cp:lastModifiedBy>
  <cp:revision>2</cp:revision>
  <dcterms:created xsi:type="dcterms:W3CDTF">2018-01-03T10:50:00Z</dcterms:created>
  <dcterms:modified xsi:type="dcterms:W3CDTF">2018-01-03T11:50:00Z</dcterms:modified>
</cp:coreProperties>
</file>